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0B" w:rsidRDefault="00243A84">
      <w:pPr>
        <w:pStyle w:val="Textkrper"/>
        <w:tabs>
          <w:tab w:val="left" w:pos="7187"/>
        </w:tabs>
        <w:ind w:left="448"/>
        <w:rPr>
          <w:rFonts w:ascii="Times New Roman"/>
        </w:rPr>
      </w:pPr>
      <w:r>
        <w:rPr>
          <w:rFonts w:ascii="Times New Roman"/>
          <w:noProof/>
          <w:lang w:val="de-DE" w:eastAsia="de-DE"/>
        </w:rPr>
        <w:drawing>
          <wp:inline distT="0" distB="0" distL="0" distR="0">
            <wp:extent cx="1603683" cy="5303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683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lang w:val="de-DE" w:eastAsia="de-DE"/>
        </w:rPr>
        <w:drawing>
          <wp:inline distT="0" distB="0" distL="0" distR="0">
            <wp:extent cx="723392" cy="5989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39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0B" w:rsidRDefault="00F3030B">
      <w:pPr>
        <w:pStyle w:val="Textkrper"/>
        <w:spacing w:before="4"/>
        <w:ind w:left="0"/>
        <w:rPr>
          <w:rFonts w:ascii="Times New Roman"/>
          <w:sz w:val="15"/>
        </w:rPr>
      </w:pP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>Pressemitteilung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</w:p>
    <w:p w:rsidR="005E7374" w:rsidRPr="005E7374" w:rsidRDefault="005E7374" w:rsidP="005E7374">
      <w:pPr>
        <w:pStyle w:val="Textkrper"/>
        <w:spacing w:before="89"/>
        <w:rPr>
          <w:b/>
          <w:lang w:val="de-DE"/>
        </w:rPr>
      </w:pPr>
      <w:r w:rsidRPr="005E7374">
        <w:rPr>
          <w:b/>
          <w:lang w:val="de-DE"/>
        </w:rPr>
        <w:t>Übernahme der JET-Gruppe durch die VELUX-Gruppe genehmigt</w:t>
      </w:r>
    </w:p>
    <w:p w:rsidR="005E7374" w:rsidRPr="005E7374" w:rsidRDefault="005E7374" w:rsidP="005E7374">
      <w:pPr>
        <w:pStyle w:val="Textkrper"/>
        <w:spacing w:before="89"/>
        <w:rPr>
          <w:b/>
          <w:lang w:val="de-DE"/>
        </w:rPr>
      </w:pPr>
      <w:r w:rsidRPr="005E7374">
        <w:rPr>
          <w:b/>
          <w:lang w:val="de-DE"/>
        </w:rPr>
        <w:t>Die Übernahme ist nach der Genehmigung durch die Wettbewerbsbehörden endgültig.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 xml:space="preserve">Die Wettbewerbsbehörden in Deutschland und Österreich haben dem Erwerb zugestimmt und </w:t>
      </w:r>
      <w:r w:rsidR="00740552">
        <w:rPr>
          <w:lang w:val="de-DE"/>
        </w:rPr>
        <w:t>Pläne für</w:t>
      </w:r>
      <w:r w:rsidRPr="005E7374">
        <w:rPr>
          <w:lang w:val="de-DE"/>
        </w:rPr>
        <w:t xml:space="preserve"> die Integration der JET-Gruppe in die VELUX-Gruppe</w:t>
      </w:r>
      <w:r w:rsidR="00740552">
        <w:rPr>
          <w:lang w:val="de-DE"/>
        </w:rPr>
        <w:t xml:space="preserve"> werden gemacht</w:t>
      </w:r>
      <w:r w:rsidRPr="005E7374">
        <w:rPr>
          <w:lang w:val="de-DE"/>
        </w:rPr>
        <w:t>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>"Die Zustimmung zur Übernahme der JET-Gruppe bedeutet, dass wir unsere Pläne zur Stärkung unserer Position im kommerziellen Markt nun vorantreiben können", sagt David Briggs, CEO der VELUX-Gruppe.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 xml:space="preserve">Mit der Übernahme der JET-Gruppe wird die VELUX-Gruppe zu einem der führenden Anbieter im gewerblichen Bereich in Europa. Zusammen mit den jüngsten Akquisitionen von Wasco und </w:t>
      </w:r>
      <w:proofErr w:type="spellStart"/>
      <w:r w:rsidRPr="005E7374">
        <w:rPr>
          <w:lang w:val="de-DE"/>
        </w:rPr>
        <w:t>Vitral</w:t>
      </w:r>
      <w:proofErr w:type="spellEnd"/>
      <w:r w:rsidRPr="005E7374">
        <w:rPr>
          <w:lang w:val="de-DE"/>
        </w:rPr>
        <w:t xml:space="preserve"> und der Weiterentwicklung von VELUX Modular Skylights</w:t>
      </w:r>
      <w:r w:rsidR="00243A84">
        <w:rPr>
          <w:lang w:val="de-DE"/>
        </w:rPr>
        <w:t>,</w:t>
      </w:r>
      <w:r w:rsidRPr="005E7374">
        <w:rPr>
          <w:lang w:val="de-DE"/>
        </w:rPr>
        <w:t xml:space="preserve"> wird die VELUX-Gruppe eine neue Geschäftssparte zum Nutzen von Kunden aufbauen.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>"Wir freuen uns nun</w:t>
      </w:r>
      <w:r w:rsidR="00740552">
        <w:rPr>
          <w:lang w:val="de-DE"/>
        </w:rPr>
        <w:t>, die</w:t>
      </w:r>
      <w:r w:rsidRPr="005E7374">
        <w:rPr>
          <w:lang w:val="de-DE"/>
        </w:rPr>
        <w:t xml:space="preserve"> Integration der JET-Gruppe in die VELUX-Gruppe</w:t>
      </w:r>
      <w:r w:rsidR="00740552">
        <w:rPr>
          <w:lang w:val="de-DE"/>
        </w:rPr>
        <w:t xml:space="preserve"> zu beginnen</w:t>
      </w:r>
      <w:r w:rsidRPr="005E7374">
        <w:rPr>
          <w:lang w:val="de-DE"/>
        </w:rPr>
        <w:t>. Wir sehen viele Wachstumspotenziale und Möglichkeiten, unser europäisches Geschäft zum Nutzen unsere</w:t>
      </w:r>
      <w:r w:rsidR="005D3E00">
        <w:rPr>
          <w:lang w:val="de-DE"/>
        </w:rPr>
        <w:t>r</w:t>
      </w:r>
      <w:r w:rsidRPr="005E7374">
        <w:rPr>
          <w:lang w:val="de-DE"/>
        </w:rPr>
        <w:t xml:space="preserve"> Kunden und Mitarbeiter zu stärken", sagt Ralf Dahmer, CEO der JET-Gruppe. </w:t>
      </w:r>
      <w:r w:rsidR="00FC0B10" w:rsidRPr="00FC0B10">
        <w:rPr>
          <w:lang w:val="de-DE"/>
        </w:rPr>
        <w:t>Ralf Dahmer wird das Segment Industrieflachdach in der kommerziellen D</w:t>
      </w:r>
      <w:r w:rsidR="005A7838">
        <w:rPr>
          <w:lang w:val="de-DE"/>
        </w:rPr>
        <w:t>ivision der VELUX Gruppe leiten</w:t>
      </w:r>
      <w:r w:rsidRPr="005E7374">
        <w:rPr>
          <w:lang w:val="de-DE"/>
        </w:rPr>
        <w:t>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>Die VELUX-Gruppe gab am 11. Oktober ihre Vereinbarung zum Erwerb der JET-Gruppe von Egeria, einer unabhängigen niederländischen Investmentgesellschaft, bekannt. Die Vereinbarung stand unter dem Vorbehalt der Zustimmung der Wettbewerbsbehörden in Deutschland und Österreich.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 xml:space="preserve">Seit mehr als 75 Jahren ist die VELUX-Gruppe Marktführer im Wohnbereich für Dachfenster. Der erste Schritt </w:t>
      </w:r>
      <w:r w:rsidR="00740552">
        <w:rPr>
          <w:lang w:val="de-DE"/>
        </w:rPr>
        <w:t xml:space="preserve">der Velux-Gruppe </w:t>
      </w:r>
      <w:r w:rsidRPr="005E7374">
        <w:rPr>
          <w:lang w:val="de-DE"/>
        </w:rPr>
        <w:t>in den gewerblichen (Nichtwohnungs-)Markt erfolgte 2012 mit der Einführung von VELUX Modular Skylights (VMS). Heute ist es die Strategie, durch organisches Wachstum und Akquisitionen eine führende Position in diesem Geschäftsfeld aufzubauen.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</w:p>
    <w:p w:rsidR="005E7374" w:rsidRPr="005E7374" w:rsidRDefault="005E7374" w:rsidP="005E7374">
      <w:pPr>
        <w:pStyle w:val="Textkrper"/>
        <w:spacing w:before="89"/>
        <w:rPr>
          <w:b/>
          <w:lang w:val="de-DE"/>
        </w:rPr>
      </w:pPr>
      <w:r w:rsidRPr="005E7374">
        <w:rPr>
          <w:b/>
          <w:lang w:val="de-DE"/>
        </w:rPr>
        <w:t>Über die VELUX-Gruppe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>Seit mehr als 75 Jahren schafft die VELUX-Gruppe bessere Lebensbedingungen für Menschen auf der ganzen Welt</w:t>
      </w:r>
      <w:r w:rsidR="009B755C">
        <w:rPr>
          <w:lang w:val="de-DE"/>
        </w:rPr>
        <w:t>; das Beste aus</w:t>
      </w:r>
      <w:r w:rsidRPr="005E7374">
        <w:rPr>
          <w:lang w:val="de-DE"/>
        </w:rPr>
        <w:t xml:space="preserve"> Tageslicht und frische</w:t>
      </w:r>
      <w:r w:rsidR="00726F78">
        <w:rPr>
          <w:lang w:val="de-DE"/>
        </w:rPr>
        <w:t>r</w:t>
      </w:r>
      <w:r w:rsidRPr="005E7374">
        <w:rPr>
          <w:lang w:val="de-DE"/>
        </w:rPr>
        <w:t xml:space="preserve"> Luft durch das Dach</w:t>
      </w:r>
      <w:r w:rsidR="009B755C">
        <w:rPr>
          <w:lang w:val="de-DE"/>
        </w:rPr>
        <w:t xml:space="preserve"> zu machen</w:t>
      </w:r>
      <w:r w:rsidRPr="005E7374">
        <w:rPr>
          <w:lang w:val="de-DE"/>
        </w:rPr>
        <w:t>. Wir sind weltweit im Wohnmarkt tätig - mit Vertriebs- und Produktionsbetrieben in mehr als 40 Ländern und rund 10.200 Mitarbeitern weltweit.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>Seit 2012 entwickelt, produziert und vertreibt VELUX vorgefertigte Oberlichtsysteme für Geschäftshäuser - VELUX Modular</w:t>
      </w:r>
      <w:r w:rsidR="009B755C">
        <w:rPr>
          <w:lang w:val="de-DE"/>
        </w:rPr>
        <w:t xml:space="preserve"> Skylights</w:t>
      </w:r>
      <w:r w:rsidRPr="005E7374">
        <w:rPr>
          <w:lang w:val="de-DE"/>
        </w:rPr>
        <w:t xml:space="preserve">. Heute beschäftigt die </w:t>
      </w:r>
      <w:r w:rsidR="009B755C">
        <w:rPr>
          <w:lang w:val="de-DE"/>
        </w:rPr>
        <w:t>„Commercial Division“</w:t>
      </w:r>
      <w:r w:rsidRPr="005E7374">
        <w:rPr>
          <w:lang w:val="de-DE"/>
        </w:rPr>
        <w:t xml:space="preserve"> 270 Mitarbeiter mit </w:t>
      </w:r>
      <w:r w:rsidR="009B755C">
        <w:rPr>
          <w:lang w:val="de-DE"/>
        </w:rPr>
        <w:t>Vertrieb</w:t>
      </w:r>
      <w:r w:rsidRPr="005E7374">
        <w:rPr>
          <w:lang w:val="de-DE"/>
        </w:rPr>
        <w:t xml:space="preserve"> in 11 Ländern und Produktion in Dänemark und den USA.</w:t>
      </w:r>
    </w:p>
    <w:p w:rsidR="005E7374" w:rsidRPr="005E7374" w:rsidRDefault="005E7374" w:rsidP="005E7374">
      <w:pPr>
        <w:pStyle w:val="Textkrper"/>
        <w:spacing w:before="89"/>
        <w:rPr>
          <w:b/>
          <w:lang w:val="de-DE"/>
        </w:rPr>
      </w:pPr>
      <w:r w:rsidRPr="005E7374">
        <w:rPr>
          <w:b/>
          <w:lang w:val="de-DE"/>
        </w:rPr>
        <w:t>Über die JET-Gruppe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>Die JET-Gruppe ist ein führender europäischer Anbieter von Tageslichtlösungen, Lüftungsprodukten und Rauch- und Wärmeabzugssystemen. Zu den Hauptprodukten gehören Lichtkuppeln und Lichtbänder, die vor allem im industriellen und kommunalen Bauwesen eingesetzt werden.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>Die internationale JET-Gruppe beschäftigt knapp 800 Mitarbeiter mit Hauptsitz in Hüllhorst</w:t>
      </w:r>
      <w:r w:rsidR="009B755C">
        <w:rPr>
          <w:lang w:val="de-DE"/>
        </w:rPr>
        <w:t>,</w:t>
      </w:r>
      <w:r w:rsidRPr="005E7374">
        <w:rPr>
          <w:lang w:val="de-DE"/>
        </w:rPr>
        <w:t xml:space="preserve"> Deutschland und ist </w:t>
      </w:r>
      <w:r w:rsidR="009B755C">
        <w:rPr>
          <w:lang w:val="de-DE"/>
        </w:rPr>
        <w:t xml:space="preserve">mit Vertriebseinheiten </w:t>
      </w:r>
      <w:r w:rsidRPr="005E7374">
        <w:rPr>
          <w:lang w:val="de-DE"/>
        </w:rPr>
        <w:t>in 11 europäischen Ländern und sechs Produktionsstätten in vier Ländern vertreten. Weitere Informat</w:t>
      </w:r>
      <w:r w:rsidR="00726F78">
        <w:rPr>
          <w:lang w:val="de-DE"/>
        </w:rPr>
        <w:t>ionen finden Sie unter www.jet-</w:t>
      </w:r>
      <w:r w:rsidRPr="005E7374">
        <w:rPr>
          <w:lang w:val="de-DE"/>
        </w:rPr>
        <w:t>group.com.</w:t>
      </w:r>
      <w:bookmarkStart w:id="0" w:name="_GoBack"/>
      <w:bookmarkEnd w:id="0"/>
    </w:p>
    <w:p w:rsidR="005E7374" w:rsidRPr="005E7374" w:rsidRDefault="005E7374" w:rsidP="005E7374">
      <w:pPr>
        <w:pStyle w:val="Textkrper"/>
        <w:spacing w:before="89"/>
        <w:rPr>
          <w:b/>
          <w:lang w:val="de-DE"/>
        </w:rPr>
      </w:pPr>
      <w:r w:rsidRPr="005E7374">
        <w:rPr>
          <w:b/>
          <w:lang w:val="de-DE"/>
        </w:rPr>
        <w:t>Kontakt: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  <w:r w:rsidRPr="005E7374">
        <w:rPr>
          <w:lang w:val="de-DE"/>
        </w:rPr>
        <w:t xml:space="preserve">Jens </w:t>
      </w:r>
      <w:proofErr w:type="spellStart"/>
      <w:r w:rsidRPr="005E7374">
        <w:rPr>
          <w:lang w:val="de-DE"/>
        </w:rPr>
        <w:t>Bekke</w:t>
      </w:r>
      <w:proofErr w:type="spellEnd"/>
      <w:r w:rsidRPr="005E7374">
        <w:rPr>
          <w:lang w:val="de-DE"/>
        </w:rPr>
        <w:t xml:space="preserve">, </w:t>
      </w:r>
      <w:proofErr w:type="spellStart"/>
      <w:r w:rsidRPr="005E7374">
        <w:rPr>
          <w:lang w:val="de-DE"/>
        </w:rPr>
        <w:t>Director</w:t>
      </w:r>
      <w:proofErr w:type="spellEnd"/>
      <w:r w:rsidRPr="005E7374">
        <w:rPr>
          <w:lang w:val="de-DE"/>
        </w:rPr>
        <w:t xml:space="preserve"> Global Media Relations in der VELUX-Gruppe, +45 2155 0789</w:t>
      </w:r>
    </w:p>
    <w:p w:rsidR="005E7374" w:rsidRPr="005E7374" w:rsidRDefault="005E7374" w:rsidP="005E7374">
      <w:pPr>
        <w:pStyle w:val="Textkrper"/>
        <w:spacing w:before="89"/>
        <w:rPr>
          <w:lang w:val="de-DE"/>
        </w:rPr>
      </w:pPr>
    </w:p>
    <w:p w:rsidR="00F3030B" w:rsidRPr="005E7374" w:rsidRDefault="00F3030B">
      <w:pPr>
        <w:pStyle w:val="Textkrper"/>
        <w:ind w:left="0"/>
        <w:rPr>
          <w:lang w:val="de-DE"/>
        </w:rPr>
      </w:pPr>
    </w:p>
    <w:p w:rsidR="00F3030B" w:rsidRPr="005E7374" w:rsidRDefault="00F3030B">
      <w:pPr>
        <w:pStyle w:val="Textkrper"/>
        <w:spacing w:before="2"/>
        <w:ind w:left="0"/>
        <w:rPr>
          <w:sz w:val="22"/>
          <w:lang w:val="de-DE"/>
        </w:rPr>
      </w:pPr>
    </w:p>
    <w:sectPr w:rsidR="00F3030B" w:rsidRPr="005E7374">
      <w:type w:val="continuous"/>
      <w:pgSz w:w="11910" w:h="16840"/>
      <w:pgMar w:top="7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B"/>
    <w:rsid w:val="00045DDB"/>
    <w:rsid w:val="00243A84"/>
    <w:rsid w:val="005A7838"/>
    <w:rsid w:val="005D3E00"/>
    <w:rsid w:val="005E7374"/>
    <w:rsid w:val="00682048"/>
    <w:rsid w:val="006C0D16"/>
    <w:rsid w:val="00726F78"/>
    <w:rsid w:val="00740552"/>
    <w:rsid w:val="009B755C"/>
    <w:rsid w:val="00E913E8"/>
    <w:rsid w:val="00F3030B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1"/>
    <w:qFormat/>
    <w:pPr>
      <w:ind w:left="11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37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374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1"/>
    <w:qFormat/>
    <w:pPr>
      <w:ind w:left="114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4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37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374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JET-Gruppe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Bekke</dc:creator>
  <cp:lastModifiedBy>Iris Zahalka</cp:lastModifiedBy>
  <cp:revision>3</cp:revision>
  <cp:lastPrinted>2018-11-19T15:00:00Z</cp:lastPrinted>
  <dcterms:created xsi:type="dcterms:W3CDTF">2018-11-20T07:45:00Z</dcterms:created>
  <dcterms:modified xsi:type="dcterms:W3CDTF">2018-11-20T11:57:00Z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2018-11-19T00:00:00Z</vt:filetime>
  </property>
</Properties>
</file>